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3AE" w:rsidRPr="00B113AE" w:rsidRDefault="00B113AE" w:rsidP="00B113AE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B113AE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B113AE" w:rsidRPr="00B113AE" w:rsidRDefault="00B113AE" w:rsidP="00B113AE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tgtFrame="_blank" w:history="1">
        <w:r w:rsidRPr="00B113AE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bip.chopin.edu.pl</w:t>
        </w:r>
      </w:hyperlink>
    </w:p>
    <w:p w:rsidR="00B113AE" w:rsidRPr="00B113AE" w:rsidRDefault="00B113AE" w:rsidP="00B1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13AE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B113AE" w:rsidRPr="00B113AE" w:rsidRDefault="00B113AE" w:rsidP="00B113AE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Warszawa: Opracowanie wielobranżowego projektu budowlano - wykonawczego termomodernizacji starego budynku dydaktycznego Wydziału Instrumentalno-Pedagogicznego Uniwersytetu Muzycznego Fryderyka Chopina w Białymstoku, ul. Kawaleryjska 5, zgodnie z wytycznymi audytu energetycznego</w:t>
      </w:r>
      <w:r w:rsidRPr="00B113AE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B113AE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154087 - 2015; data zamieszczenia: 21.10.2015</w:t>
      </w:r>
      <w:r w:rsidRPr="00B113AE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usługi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B113AE" w:rsidRPr="00B113AE" w:rsidTr="00B113A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13AE" w:rsidRPr="00B113AE" w:rsidRDefault="00B113AE" w:rsidP="00B113A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13A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B113AE" w:rsidRPr="00B113AE" w:rsidRDefault="00B113AE" w:rsidP="00B113A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13AE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B113AE" w:rsidRPr="00B113AE" w:rsidTr="00B113A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13AE" w:rsidRPr="00B113AE" w:rsidRDefault="00B113AE" w:rsidP="00B113A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B113AE" w:rsidRPr="00B113AE" w:rsidRDefault="00B113AE" w:rsidP="00B113A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13AE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B113AE" w:rsidRPr="00B113AE" w:rsidTr="00B113A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13AE" w:rsidRPr="00B113AE" w:rsidRDefault="00B113AE" w:rsidP="00B113A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B113AE" w:rsidRPr="00B113AE" w:rsidRDefault="00B113AE" w:rsidP="00B113A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13AE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B113AE" w:rsidRPr="00B113AE" w:rsidRDefault="00B113AE" w:rsidP="00B113AE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Uniwersytet Muzyczny Fryderyka Chopina , ul. Okólnik 2, 00-368 Warszawa, woj. mazowieckie, tel. 22 8278309, faks 22 8278309.</w:t>
      </w:r>
    </w:p>
    <w:p w:rsidR="00B113AE" w:rsidRPr="00B113AE" w:rsidRDefault="00B113AE" w:rsidP="00B113AE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www.chopin.edu.pl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Uczelnia publiczna.</w:t>
      </w:r>
    </w:p>
    <w:p w:rsidR="00B113AE" w:rsidRPr="00B113AE" w:rsidRDefault="00B113AE" w:rsidP="00B113AE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Opracowanie wielobranżowego projektu budowlano - wykonawczego termomodernizacji starego budynku dydaktycznego Wydziału Instrumentalno-Pedagogicznego Uniwersytetu Muzycznego Fryderyka Chopina w Białymstoku, ul. Kawaleryjska 5, zgodnie z wytycznymi audytu energetycznego.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usługi.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Przedmiotem zamówienia są czynności dotyczące opracowania wielobranżowego projektu budowlano - wykonawczego termomodernizacji połączonej z aktualizacją dokumentacji budowy starego budynku 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dydaktycznego Wydziału Instrumentalno-Pedagogicznego Uniwersytetu Muzycznego Fryderyka Chopina w Białymstoku, ul. Kawaleryjska 5, zgodnie z wytycznymi audytu energetycznego (Przedmiot Umowy). Opis przedmiotu zamówienia zawiera załącznik nr 7 do SIWZ - audyt energetyczny oraz Specyfikacja. Inwestycja jest realizowana z udziałem środków europejskich w ramach działania 9.3 Termomodernizacja obiektów użyteczności publicznej, priorytet IX Infrastruktura energetyczna przyjazna środowisku i efektywność energetyczna, Programu Operacyjnego Infrastruktura i Środowisko 2007-2013..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B113AE" w:rsidRPr="00B113AE" w:rsidTr="00B113AE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13AE" w:rsidRPr="00B113AE" w:rsidRDefault="00B113AE" w:rsidP="00B113A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13A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13AE" w:rsidRPr="00B113AE" w:rsidRDefault="00B113AE" w:rsidP="00B113A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13A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B113AE" w:rsidRPr="00B113AE" w:rsidRDefault="00B113AE" w:rsidP="00B113AE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B113AE" w:rsidRPr="00B113AE" w:rsidRDefault="00B113AE" w:rsidP="00B113AE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71.25.00.00-5, 71.24.50.00-7, 71.24.00.00-9, 71.22.10.00-3.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B113AE" w:rsidRPr="00B113AE" w:rsidRDefault="00B113AE" w:rsidP="00B1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Zakończenie: 15.12.2015.</w:t>
      </w:r>
    </w:p>
    <w:p w:rsidR="00B113AE" w:rsidRPr="00B113AE" w:rsidRDefault="00B113AE" w:rsidP="00B113AE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1. Zamawiający wymaga wniesienia wadium w wysokości 5 000,00 zł (słownie: pięć tysięcy) przed upływem terminu składania ofert określonego w niniejszej SIWZ. 2. Wadium może być wnoszone w jednej lub w kilku następujących formach: 1) pieniądzu; 2) poręczeniach bankowych lub poręczeniach spółdzielczej kasy oszczędnościowo-kredytowej, z tym że poręczenie kasy jest zawsze poręczeniem pieniężnym; 3) gwarancjach bankowych; 4) gwarancjach ubezpieczeniowych; 5) poręczeniach udzielanych przez podmioty, o których mowa w art. 6b ust. 5 pkt 2 ustawy z dnia 9 listopada 2000 r. o utworzeniu Polskiej Agencji Rozwoju Przedsiębiorczości (Dz. U. z 2007 r. Nr 42, poz. 275). 3. Wadium wnoszone w pieniądzu należy wpłacić na rachunek bankowy nr 62 1750 0009 0000 0000 1333 6188 z dopiskiem Projekt termomodernizacji Białystok - wadium. 4. Skuteczne wniesienie wadium w pieniądzu następuje z chwilą wpływu środków pieniężnych na rachunek bankowy, o którym mowa w ust. 3, przed upływem terminu składania ofert. 5. Wadium wnoszone w formach określonych w ust. 2 pkt 2-5, 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musi zawierać zobowiązanie gwaranta lub poręczyciela z tytułu wystąpienia zdarzeń, o których mowa w art. 46 ust. 4a i 5 ustawy Prawo zamówień publicznych, przy czym wadium w składane w tych formach musi zostać złożone w oryginale.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B113AE" w:rsidRPr="00B113AE" w:rsidRDefault="00B113AE" w:rsidP="00B113AE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B113AE" w:rsidRPr="00B113AE" w:rsidRDefault="00B113AE" w:rsidP="00B113AE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B113AE" w:rsidRPr="00B113AE" w:rsidRDefault="00B113AE" w:rsidP="00B113AE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B113AE" w:rsidRPr="00B113AE" w:rsidRDefault="00B113AE" w:rsidP="00B113AE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B113AE" w:rsidRPr="00B113AE" w:rsidRDefault="00B113AE" w:rsidP="00B113AE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B113AE" w:rsidRPr="00B113AE" w:rsidRDefault="00B113AE" w:rsidP="00B113AE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 potwierdzenie spełnienia niniejszego warunku, Zamawiający żąda od Wykonawcy wykazania się wykonaniem z należytą starannością, a w przypadku świadczeń okresowych lub ciągłych wykonywaniem z należytą starannością w okresie ostatnich 3 lat przed upływem terminu składania ofert, a jeżeli okres prowadzenia działalności jest krótszy - w tym okresie co najmniej dwóch zamówień polegających na wykonaniu projektów termomodernizacji budynków użyteczności publicznej lub budynków zbiorowego zamieszkania lub spełniających łącznie te funkcje. UWAGA: W każdym przypadku pod pojęciem obiektu użyteczności publicznej zamawiający rozumie budynek służący celom administracji publicznej, wymiaru sprawiedliwości, mieszkalnym, kultury, kultu religijnego, oświaty, szkolnictwa wyższego, nauki, opieki zdrowotnej, opieki społecznej i socjalnej, obsługi bankowej, handlu, gastronomii, usług, turystyki, sportu, obsługi pasażerów w transporcie kolejowym, drogowym, lotniczym lub wodnym, poczty lub telekomunikacji oraz o charakterze biurowym i socjalnym oraz innym podobnym celom lub o funkcji mieszanej zawierającej powyżej określone funkcje.</w:t>
      </w:r>
    </w:p>
    <w:p w:rsidR="00B113AE" w:rsidRPr="00B113AE" w:rsidRDefault="00B113AE" w:rsidP="00B113AE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B113AE" w:rsidRPr="00B113AE" w:rsidRDefault="00B113AE" w:rsidP="00B113AE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B113AE" w:rsidRPr="00B113AE" w:rsidRDefault="00B113AE" w:rsidP="00B113AE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B113AE" w:rsidRPr="00B113AE" w:rsidRDefault="00B113AE" w:rsidP="00B113AE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III.3.4) Osoby zdolne do wykonania zamówienia</w:t>
      </w:r>
    </w:p>
    <w:p w:rsidR="00B113AE" w:rsidRPr="00B113AE" w:rsidRDefault="00B113AE" w:rsidP="00B113AE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B113AE" w:rsidRPr="00B113AE" w:rsidRDefault="00B113AE" w:rsidP="00B113AE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 potwierdzenie spełnienia niniejszego warunku, Zamawiający żąda od Wykonawcy wykazania, iż Wykonawca dysponuje lub będzie dysponował zespołem osób, które będą uczestniczyć w realizacji przedmiotu zamówienia, w tym przynajmniej: a. osobą posiadającą uprawnienia do projektowania bez ograniczeń w specjalności architektonicznej, która będzie pełnić funkcję kierownika zespołu projektowego; b. osobą posiadającą uprawnienia do projektowania w specjalności konstrukcyjno-budowlanej, która będzie odpowiadać za projekt w zakresie konstrukcy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j</w:t>
      </w:r>
      <w:bookmarkStart w:id="0" w:name="_GoBack"/>
      <w:bookmarkEnd w:id="0"/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no-budowlanym; c. osobą posiadającą uprawnienia do projektowania w specjalności elektrycznej, która będzie odpowiadać za projekt w zakresie elektryki i urządzeń elektrycznych, d. osobą posiadającą uprawnienia do projektowania w specjalności sanitarnej, która będzie odpowiadać za projekt w zakresie sanitarnym. Zamawiający dopuszcza możliwość spełniania przez jedną osobę dwóch lub więcej, z powyższych warunków (określonych w lit. a-d), z tym, zastrzeżeniem, że Wykonawca musi wykazać, że dysponuje lub będzie dysponował osobami spełniającymi wszystkie wyżej wymienione warunki. Wykonawca zobowiązany jest potwierdzić poprzez przedłożenie stosownego oświadczenia, że osoby, które będą uczestniczyć w wykonywaniu zamówienia, posiadają wymagane uprawnienia, jeżeli ustawy nakładają obowiązek posiadania takich uprawnień. UWAGA: Ilekroć Zamawiający wymaga określonych uprawnień na podstawie aktualnie obowiązującej ustawy z dnia 7 lipca 1994 r. - Prawo budowlane (tekst jednolity Dz. U. z 2013 r., poz. 1409 z późn. zm.), rozumie przez to również odpowiadające im ważne uprawnienia, wydane na podstawie uprzednio obowiązujących przepisów prawa lub odpowiednich przepisów prawa państw członkowskich Unii Europejskiej, Konfederacji Szwajcarskiej lub państw członkowskich Europejskiego Porozumienia o Wolnym Handlu (EFTA) - stron umowy o Europejskim Obszarze Gospodarczym, którzy nabyli prawo do wykonywania określonych zawodów regulowanych lub określonych działalności, jeżeli te kwalifikacje zostały uznane na zasadach przewidzianych w ustawie z dnia 18 marca 2008 r. o zasadach uznawania kwalifikacji zawodowych nabytych w państwach członkowskich Unii Europejskiej (Dz. U. Nr 63, poz. 394).</w:t>
      </w:r>
    </w:p>
    <w:p w:rsidR="00B113AE" w:rsidRPr="00B113AE" w:rsidRDefault="00B113AE" w:rsidP="00B113AE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B113AE" w:rsidRPr="00B113AE" w:rsidRDefault="00B113AE" w:rsidP="00B113AE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B113AE" w:rsidRPr="00B113AE" w:rsidRDefault="00B113AE" w:rsidP="00B113AE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Zamawiający nie konkretyzuje niniejszego warunku. Ocena spełniania warunku dokonana zostanie na podstawie złożonego przez Wykonawcę oświadczenia o spełnianiu 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warunków udziału w postępowaniu (zgodnie ze wzorem zamieszczonym w załączniku nr 1 do SIWZ).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B113AE" w:rsidRPr="00B113AE" w:rsidRDefault="00B113AE" w:rsidP="00B113AE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B113AE" w:rsidRPr="00B113AE" w:rsidRDefault="00B113AE" w:rsidP="00B113AE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określenie dostaw lub usług, których dotyczy obowiązek wskazania przez wykonawcę w wykazie lub złożenia poświadczeń, w tym informacja o dostawach lub usługach niewykonanych lub wykonanych nienależycie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  <w:t xml:space="preserve">Stosownie do dyspozycji zawartej w § 1 ust. 4 Rozporządzenia Prezesa Rady Ministrów z dnia 19 lutego 2013 r. w sprawie dokumentów, jakich może żądać zamawiający od wykonawcy, oraz form w jakich te dokumenty mogą być składane (Dz. U. 2013 r., poz. 231) Zamawiający wymaga uwzględnienia w wykazie co najmniej usług określonych w pkt. III.3.2) niniejszego ogłoszenia, załączając jednocześnie dowody potwierdzające czy zostały one wykonane lub są wykonywane należycie. Wzór wykazu stanowi Załącznik nr 3 do SIWZ. Jeżeli Wykonawcy wspólnie ubiegają się o udzielenie zamówienia dokument ten składa przynajmniej jeden z nich. a) Dowodami, o których mowa powyżej są: i. poświadczenie, z tym że w odniesieniu do nadal wykonywanych dostaw lub usług okresowych lub ciągłych poświadczenie powinno być wydane nie wcześniej niż na 3 miesiące przed upływem terminu składania wniosków o dopuszczenie do udziału w postępowaniu albo ofert; ii. w przypadku zamówień na dostawy lub usługi - oświadczenie wykonawcy - jeżeli z uzasadnionych przyczyn o obiektywnym charakterze wykonawca nie jest w stanie uzyskać poświadczenia, o którym mowa w pkt i) powyżej; b) W przypadku gdy zamawiający jest podmiotem, na rzecz 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którego dostawy lub usługi wskazane w wykazie, o którym mowa w ust. 4 zostały wykonane, wykonawca nie ma obowiązku przedkładania dowodów, o których mowa w lit. a) powyżej.;</w:t>
      </w:r>
    </w:p>
    <w:p w:rsidR="00B113AE" w:rsidRPr="00B113AE" w:rsidRDefault="00B113AE" w:rsidP="00B113AE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B113AE" w:rsidRPr="00B113AE" w:rsidRDefault="00B113AE" w:rsidP="00B113AE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B113AE" w:rsidRPr="00B113AE" w:rsidRDefault="00B113AE" w:rsidP="00B113AE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B113AE" w:rsidRPr="00B113AE" w:rsidRDefault="00B113AE" w:rsidP="00B113AE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B113AE" w:rsidRPr="00B113AE" w:rsidRDefault="00B113AE" w:rsidP="00B113AE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B113AE" w:rsidRPr="00B113AE" w:rsidRDefault="00B113AE" w:rsidP="00B113AE">
      <w:pPr>
        <w:numPr>
          <w:ilvl w:val="0"/>
          <w:numId w:val="7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B113AE" w:rsidRPr="00B113AE" w:rsidRDefault="00B113AE" w:rsidP="00B113AE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lastRenderedPageBreak/>
        <w:t>SEKCJA IV: PROCEDURA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B113AE" w:rsidRPr="00B113AE" w:rsidRDefault="00B113AE" w:rsidP="00B113AE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- 90</w:t>
      </w:r>
    </w:p>
    <w:p w:rsidR="00B113AE" w:rsidRPr="00B113AE" w:rsidRDefault="00B113AE" w:rsidP="00B113AE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Termin wykonania zamówienia - 10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B113AE" w:rsidRPr="00B113AE" w:rsidTr="00B113AE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13AE" w:rsidRPr="00B113AE" w:rsidRDefault="00B113AE" w:rsidP="00B113A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13A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13AE" w:rsidRPr="00B113AE" w:rsidRDefault="00B113AE" w:rsidP="00B113A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13A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B113AE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ZMIANA UMOWY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Dopuszczalne zmiany postanowień umowy oraz określenie warunków zmian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dopuszcza możliwość zmian treści zawartej umowy w następujących okolicznościach: a. nastąpi zmiana powszechnie obowiązujących przepisów prawa w zakresie mającym wpływ na realizację niniejszej Umowy, w szczególności w zakresie wysokości stawki podatku od towarów i usług VAT, b. konieczność wprowadzenia zmian będzie następstwem zmian wprowadzonych w umowach pomiędzy Zamawiającym a inną niż Wykonawca stroną; c. w uzasadnionym przypadku wydłużeniu może ulec termin wykonania Umowy, z uwagi na wystąpienie okoliczności niezależnych od Stron Umowy, d. wystąpienie siły wyższej, uniemożliwiającej zrealizowanie Umowy lub powodującej konieczność przesunięcia terminu jej realizacji, e. zmiana obowiązujących przepisów - w tym przypadku Zamawiający będzie uprawniony do zmiany Umowy tylko w tym zakresie, w jakim zmiana przepisów prawa wpływa na prawa i obowiązki stron umowy, f. konieczność dokonania zmian w wykazie osób wyznaczonych do realizacji przedmiotu Umowy ze strony Wykonawcy - pod warunkiem, że Wykonawca wykaże, iż osoby te spełniają wymagania określone w SIWZ. g. działania lub zaniechania osób trzecich (np. organów administracji publicznej i innych podmiotów uczestniczących w procedurze opiniowania i uchwalania) w takim przypadku zmianie może ulec termin oraz zakres wykonania Umowy z ewentualnym odpowiednim zmniejszeniem wynagrodzenia, h. złożenie skargi lub wniosku do właściwych organów administracyjnych/ sądowych lub odwołań od ich rozstrzygnięcia, w takim wypadku zmianie może ulec termin wykonania Umowy, o ile czynności te będą miały mieć wpływ na zmianę terminu realizacji Umowy.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IV.4.1)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bip.chopin.edu.pl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Uniwersytet Muzyczny Fryderyka Chopina ul. Okólnik 2 00-368 Warszawa pok. 211.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29.10.2015 godzina 15:00, miejsce: Uniwersytet Muzyczny Fryderyka Chopina ul. Okólnik 2 00-368 Warszawa Kancelaria.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Inwestycja jest realizowana z udziałem środków europejskich w ramach działania 9.3 Termomodernizacja obiektów użyteczności publicznej, priorytet IX Infrastruktura energetyczna przyjazna środowisku i efektywność energetyczna, Programu Operacyjnego Infrastruktura i Środowisko 2007-2013..</w:t>
      </w:r>
    </w:p>
    <w:p w:rsidR="00B113AE" w:rsidRPr="00B113AE" w:rsidRDefault="00B113AE" w:rsidP="00B113A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13A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B113A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tak</w:t>
      </w:r>
    </w:p>
    <w:p w:rsidR="00F17EFC" w:rsidRDefault="00F17EFC"/>
    <w:sectPr w:rsidR="00F17E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3AE" w:rsidRDefault="00B113AE" w:rsidP="00B113AE">
      <w:pPr>
        <w:spacing w:after="0" w:line="240" w:lineRule="auto"/>
      </w:pPr>
      <w:r>
        <w:separator/>
      </w:r>
    </w:p>
  </w:endnote>
  <w:endnote w:type="continuationSeparator" w:id="0">
    <w:p w:rsidR="00B113AE" w:rsidRDefault="00B113AE" w:rsidP="00B11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3901955"/>
      <w:docPartObj>
        <w:docPartGallery w:val="Page Numbers (Bottom of Page)"/>
        <w:docPartUnique/>
      </w:docPartObj>
    </w:sdtPr>
    <w:sdtContent>
      <w:p w:rsidR="00B113AE" w:rsidRDefault="00B113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B113AE" w:rsidRDefault="00B113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3AE" w:rsidRDefault="00B113AE" w:rsidP="00B113AE">
      <w:pPr>
        <w:spacing w:after="0" w:line="240" w:lineRule="auto"/>
      </w:pPr>
      <w:r>
        <w:separator/>
      </w:r>
    </w:p>
  </w:footnote>
  <w:footnote w:type="continuationSeparator" w:id="0">
    <w:p w:rsidR="00B113AE" w:rsidRDefault="00B113AE" w:rsidP="00B113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C00EE"/>
    <w:multiLevelType w:val="multilevel"/>
    <w:tmpl w:val="9A2AC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F31866"/>
    <w:multiLevelType w:val="multilevel"/>
    <w:tmpl w:val="8068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B3655A"/>
    <w:multiLevelType w:val="multilevel"/>
    <w:tmpl w:val="04C8C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503950"/>
    <w:multiLevelType w:val="multilevel"/>
    <w:tmpl w:val="DCB4A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AE3C00"/>
    <w:multiLevelType w:val="multilevel"/>
    <w:tmpl w:val="36EA1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A83885"/>
    <w:multiLevelType w:val="multilevel"/>
    <w:tmpl w:val="246CA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71F28AF"/>
    <w:multiLevelType w:val="multilevel"/>
    <w:tmpl w:val="144C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D917FE3"/>
    <w:multiLevelType w:val="multilevel"/>
    <w:tmpl w:val="F2D2F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3AE"/>
    <w:rsid w:val="00B113AE"/>
    <w:rsid w:val="00F1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69C8B5-E06F-4BB6-953F-04E23F33A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113AE"/>
  </w:style>
  <w:style w:type="character" w:styleId="Hipercze">
    <w:name w:val="Hyperlink"/>
    <w:basedOn w:val="Domylnaczcionkaakapitu"/>
    <w:uiPriority w:val="99"/>
    <w:semiHidden/>
    <w:unhideWhenUsed/>
    <w:rsid w:val="00B113A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11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B11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B113AE"/>
  </w:style>
  <w:style w:type="paragraph" w:customStyle="1" w:styleId="khtitle">
    <w:name w:val="kh_title"/>
    <w:basedOn w:val="Normalny"/>
    <w:rsid w:val="00B11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B11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1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13AE"/>
  </w:style>
  <w:style w:type="paragraph" w:styleId="Stopka">
    <w:name w:val="footer"/>
    <w:basedOn w:val="Normalny"/>
    <w:link w:val="StopkaZnak"/>
    <w:uiPriority w:val="99"/>
    <w:unhideWhenUsed/>
    <w:rsid w:val="00B11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1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090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chopin.edu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2409</Words>
  <Characters>14455</Characters>
  <Application>Microsoft Office Word</Application>
  <DocSecurity>0</DocSecurity>
  <Lines>120</Lines>
  <Paragraphs>33</Paragraphs>
  <ScaleCrop>false</ScaleCrop>
  <Company/>
  <LinksUpToDate>false</LinksUpToDate>
  <CharactersWithSpaces>16831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1</cp:revision>
  <dcterms:created xsi:type="dcterms:W3CDTF">2015-10-21T14:55:00Z</dcterms:created>
  <dcterms:modified xsi:type="dcterms:W3CDTF">2015-10-21T14:56:00Z</dcterms:modified>
</cp:coreProperties>
</file>